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35" w:rsidRPr="00452585" w:rsidRDefault="00492A8F" w:rsidP="00267835">
      <w:pPr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267835" w:rsidRPr="00452585" w:rsidRDefault="00492A8F" w:rsidP="00492A8F">
      <w:pPr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267835" w:rsidRPr="00452585">
        <w:rPr>
          <w:rFonts w:ascii="Times New Roman" w:eastAsia="Times New Roman" w:hAnsi="Times New Roman"/>
          <w:b/>
          <w:bCs/>
          <w:sz w:val="24"/>
          <w:szCs w:val="24"/>
        </w:rPr>
        <w:t>Назначение проверочной работы</w:t>
      </w:r>
    </w:p>
    <w:p w:rsidR="00267835" w:rsidRPr="00452585" w:rsidRDefault="00267835" w:rsidP="00267835">
      <w:pPr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sz w:val="24"/>
          <w:szCs w:val="24"/>
        </w:rPr>
        <w:t>Работа предназначена для проведения процедуры промежуточной аттестации учащихся по предмету «Биология».</w:t>
      </w:r>
    </w:p>
    <w:p w:rsidR="00267835" w:rsidRPr="00452585" w:rsidRDefault="00267835" w:rsidP="00267835">
      <w:pPr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:rsidR="00267835" w:rsidRPr="00452585" w:rsidRDefault="00492A8F" w:rsidP="00492A8F">
      <w:pPr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267835" w:rsidRPr="00452585">
        <w:rPr>
          <w:rFonts w:ascii="Times New Roman" w:eastAsia="Times New Roman" w:hAnsi="Times New Roman"/>
          <w:b/>
          <w:bCs/>
          <w:sz w:val="24"/>
          <w:szCs w:val="24"/>
        </w:rPr>
        <w:t>Документы, определяющие содержание работы</w:t>
      </w:r>
    </w:p>
    <w:p w:rsidR="00267835" w:rsidRPr="00452585" w:rsidRDefault="00267835" w:rsidP="00267835">
      <w:pPr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Содержание экзаменационной работы определяется на основе Федерального государственного образовательного стандарта </w:t>
      </w:r>
      <w:r w:rsidRPr="0045258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основного общего образования 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(Приказ Министерства образования и науки РФ № 1897 от 17.12.2010 г.</w:t>
      </w:r>
      <w:r w:rsidRPr="00452585">
        <w:rPr>
          <w:rFonts w:ascii="Times New Roman" w:eastAsia="Times New Roman" w:hAnsi="Times New Roman"/>
          <w:color w:val="404040"/>
          <w:sz w:val="24"/>
          <w:szCs w:val="24"/>
        </w:rPr>
        <w:t> 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с изменениями от 29 декабря 2014 года и от 31 декабря 2015 года)</w:t>
      </w:r>
    </w:p>
    <w:p w:rsidR="00492A8F" w:rsidRDefault="00492A8F" w:rsidP="00492A8F">
      <w:pPr>
        <w:spacing w:after="0" w:line="168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7835" w:rsidRPr="00452585" w:rsidRDefault="00492A8F" w:rsidP="00492A8F">
      <w:pPr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267835" w:rsidRPr="00452585">
        <w:rPr>
          <w:rFonts w:ascii="Times New Roman" w:eastAsia="Times New Roman" w:hAnsi="Times New Roman"/>
          <w:b/>
          <w:bCs/>
          <w:sz w:val="24"/>
          <w:szCs w:val="24"/>
        </w:rPr>
        <w:t>Подходы к отбору содержания, разработке структуры КИМ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Контрольные измерительные материалы основаны на системн</w:t>
      </w:r>
      <w:proofErr w:type="gram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492A8F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="00492A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деятельностном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компетентностном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и уровневом подходах в обучении. Наряду с предметными результатами обучения учащихся основной школы оцениваются также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результаты, в том числе уровень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понятиями.</w:t>
      </w:r>
      <w:r w:rsidR="00492A8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Предусмотрена оценка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следующих</w:t>
      </w:r>
      <w:proofErr w:type="gram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УУД.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Регулятивные действия: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целеполагание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, планирование, контроль</w:t>
      </w:r>
      <w:r w:rsidR="00492A8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и коррекция,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258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45258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универсальные учебные действия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: поиск и выделение </w:t>
      </w:r>
      <w:proofErr w:type="gram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необходимой</w:t>
      </w:r>
      <w:proofErr w:type="gram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</w:t>
      </w:r>
      <w:proofErr w:type="gram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моделирование, преобразование модели.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Логические универсальные действия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Коммуникативные действия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: умение с достаточной полнотой и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Контрольные измерительные материалы направлены на проверку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у учащихся естественнонаучных требований:</w:t>
      </w:r>
    </w:p>
    <w:p w:rsidR="00267835" w:rsidRPr="00452585" w:rsidRDefault="00267835" w:rsidP="00267835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формирование целостной научной картины мира;</w:t>
      </w:r>
    </w:p>
    <w:p w:rsidR="00267835" w:rsidRPr="00452585" w:rsidRDefault="00267835" w:rsidP="00267835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267835" w:rsidRPr="00452585" w:rsidRDefault="00267835" w:rsidP="00267835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- овладение умением сопоставлять экспериментальные и теоретические знания с объективными реалиями окружающего мира;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- воспитание ответственного и бережного отношения к окружающей среде;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анализе учебных задач.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КИМ </w:t>
      </w:r>
      <w:proofErr w:type="gram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направлены</w:t>
      </w:r>
      <w:proofErr w:type="gram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на проверку </w:t>
      </w:r>
      <w:proofErr w:type="spellStart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452585">
        <w:rPr>
          <w:rFonts w:ascii="Times New Roman" w:eastAsia="Times New Roman" w:hAnsi="Times New Roman"/>
          <w:color w:val="000000"/>
          <w:sz w:val="24"/>
          <w:szCs w:val="24"/>
        </w:rPr>
        <w:t xml:space="preserve"> у учащихся предметных требований: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-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</w:t>
      </w:r>
    </w:p>
    <w:p w:rsidR="00267835" w:rsidRPr="00452585" w:rsidRDefault="00267835" w:rsidP="0026783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- освоение приемов выращивания и размножения культурных растений и домашних животных, ухода за ними.</w:t>
      </w:r>
    </w:p>
    <w:p w:rsidR="00492A8F" w:rsidRDefault="00492A8F" w:rsidP="00492A8F">
      <w:pPr>
        <w:spacing w:after="0" w:line="193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7835" w:rsidRPr="00452585" w:rsidRDefault="00492A8F" w:rsidP="00492A8F">
      <w:pPr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267835" w:rsidRPr="00452585">
        <w:rPr>
          <w:rFonts w:ascii="Times New Roman" w:eastAsia="Times New Roman" w:hAnsi="Times New Roman"/>
          <w:b/>
          <w:bCs/>
          <w:sz w:val="24"/>
          <w:szCs w:val="24"/>
        </w:rPr>
        <w:t>Структура КИМ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Вариант проверочной работы состоит из 14 заданий, которые различаются по содержанию и проверяемым требованиям. </w:t>
      </w:r>
      <w:r w:rsidRPr="00452585">
        <w:rPr>
          <w:rFonts w:ascii="Times New Roman" w:eastAsia="Times New Roman" w:hAnsi="Times New Roman"/>
          <w:color w:val="00000A"/>
          <w:sz w:val="24"/>
          <w:szCs w:val="24"/>
        </w:rPr>
        <w:t>В проверочной работе представлены задания с разными типами ответов: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A"/>
          <w:sz w:val="24"/>
          <w:szCs w:val="24"/>
        </w:rPr>
        <w:t>1)задания на выбор правильного утверждения;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A"/>
          <w:sz w:val="24"/>
          <w:szCs w:val="24"/>
        </w:rPr>
        <w:t>2)</w:t>
      </w: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задания, требующие записать последовательность цифр в порядке возрастания;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color w:val="00000A"/>
          <w:sz w:val="24"/>
          <w:szCs w:val="24"/>
        </w:rPr>
        <w:t>3)задания на установление соответствия биологических объектов и их характеристик;</w:t>
      </w:r>
    </w:p>
    <w:p w:rsidR="00492A8F" w:rsidRDefault="00492A8F" w:rsidP="00492A8F">
      <w:pPr>
        <w:shd w:val="clear" w:color="auto" w:fill="FFFFFF"/>
        <w:spacing w:after="0" w:line="193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7835" w:rsidRPr="00452585" w:rsidRDefault="00492A8F" w:rsidP="00492A8F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="00267835"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Распределение заданий работы по уровню сложности</w:t>
      </w:r>
    </w:p>
    <w:p w:rsidR="00267835" w:rsidRPr="00452585" w:rsidRDefault="00267835" w:rsidP="00267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  <w:shd w:val="clear" w:color="auto" w:fill="FFFFFF"/>
        </w:rPr>
        <w:t>Типы заданий; система оценивания выполнения отдельных заданий и работы в целом.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00000A"/>
          <w:sz w:val="24"/>
          <w:szCs w:val="24"/>
        </w:rPr>
        <w:t>Два варианта проверочной работы включает в себя 14 заданий, различающихся формами и уровнями сложности.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Задание 1 основано на изображение конкретных объектов и требует анализа изображений, оценивается в 2 балла.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Задание 2, 3, 4, 5, 6, 7, 8, 9 основано на выборе одного правильного утверждения, оценивается 1 балл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 xml:space="preserve">Задание 10 проверяет умение находить недостающею информацию в </w:t>
      </w:r>
      <w:proofErr w:type="gramStart"/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биологическом</w:t>
      </w:r>
      <w:proofErr w:type="gramEnd"/>
      <w:r w:rsidRPr="00452585">
        <w:rPr>
          <w:rFonts w:ascii="Times New Roman" w:eastAsia="Times New Roman" w:hAnsi="Times New Roman"/>
          <w:color w:val="181818"/>
          <w:sz w:val="24"/>
          <w:szCs w:val="24"/>
        </w:rPr>
        <w:t xml:space="preserve"> текст. Полный правильный ответ оценивается в 2 балла, 1 балл </w:t>
      </w:r>
      <w:proofErr w:type="gramStart"/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ставиться</w:t>
      </w:r>
      <w:proofErr w:type="gramEnd"/>
      <w:r w:rsidRPr="00452585">
        <w:rPr>
          <w:rFonts w:ascii="Times New Roman" w:eastAsia="Times New Roman" w:hAnsi="Times New Roman"/>
          <w:color w:val="181818"/>
          <w:sz w:val="24"/>
          <w:szCs w:val="24"/>
        </w:rPr>
        <w:t xml:space="preserve"> если допущена одна ошибка.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Задание 11, 12, 13 на выбор правильных суждений. Полный правильный ответ оцени</w:t>
      </w:r>
      <w:r w:rsidR="00492A8F">
        <w:rPr>
          <w:rFonts w:ascii="Times New Roman" w:eastAsia="Times New Roman" w:hAnsi="Times New Roman"/>
          <w:color w:val="181818"/>
          <w:sz w:val="24"/>
          <w:szCs w:val="24"/>
        </w:rPr>
        <w:t xml:space="preserve">вается в 2 балла, 1 балл ставится, </w:t>
      </w: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если допущена одна ошибка.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Задание 14 на установление соответствие. Полный правильный ответ оцени</w:t>
      </w:r>
      <w:r w:rsidR="00492A8F">
        <w:rPr>
          <w:rFonts w:ascii="Times New Roman" w:eastAsia="Times New Roman" w:hAnsi="Times New Roman"/>
          <w:color w:val="181818"/>
          <w:sz w:val="24"/>
          <w:szCs w:val="24"/>
        </w:rPr>
        <w:t>вается в 2 балла, 1 балл ставит</w:t>
      </w: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ся</w:t>
      </w:r>
      <w:r w:rsidR="00492A8F">
        <w:rPr>
          <w:rFonts w:ascii="Times New Roman" w:eastAsia="Times New Roman" w:hAnsi="Times New Roman"/>
          <w:color w:val="181818"/>
          <w:sz w:val="24"/>
          <w:szCs w:val="24"/>
        </w:rPr>
        <w:t xml:space="preserve">, </w:t>
      </w: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 xml:space="preserve"> если допущена одна ошибка.</w:t>
      </w:r>
      <w:r w:rsidR="00492A8F">
        <w:rPr>
          <w:rFonts w:ascii="Arial" w:eastAsia="Times New Roman" w:hAnsi="Arial" w:cs="Arial"/>
          <w:color w:val="181818"/>
          <w:sz w:val="17"/>
          <w:szCs w:val="17"/>
        </w:rPr>
        <w:t xml:space="preserve"> </w:t>
      </w: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Максимальный первичный балл - 19.</w:t>
      </w:r>
    </w:p>
    <w:p w:rsidR="00267835" w:rsidRPr="00452585" w:rsidRDefault="00267835" w:rsidP="00267835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000000"/>
          <w:sz w:val="24"/>
          <w:szCs w:val="24"/>
        </w:rPr>
        <w:t>Достижение планируемых результатов считается успешным при условии выполнения не менее 50% заданий базового уровня. Рекомендуется отметку «3» ставить за выполнение от 50%до 70% заданий базового уровня.</w:t>
      </w:r>
    </w:p>
    <w:p w:rsidR="00267835" w:rsidRPr="00452585" w:rsidRDefault="00492A8F" w:rsidP="00267835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6.</w:t>
      </w:r>
      <w:r w:rsidR="00267835"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Рекомендации по переводу первичных баллов в отметку по </w:t>
      </w:r>
      <w:proofErr w:type="gramStart"/>
      <w:r w:rsidR="00267835"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пятибалльный</w:t>
      </w:r>
      <w:proofErr w:type="gramEnd"/>
      <w:r w:rsidR="00267835"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школе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Отметка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по пятибалльной школе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«2»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«3»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«4»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«5»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Первичные баллы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0-9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10-13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14-17</w:t>
      </w:r>
    </w:p>
    <w:p w:rsidR="00267835" w:rsidRPr="00452585" w:rsidRDefault="00267835" w:rsidP="0026783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18-19</w:t>
      </w:r>
    </w:p>
    <w:p w:rsidR="00267835" w:rsidRPr="00452585" w:rsidRDefault="00492A8F" w:rsidP="00492A8F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7.</w:t>
      </w:r>
      <w:r w:rsidR="00267835"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Продолжительность проверяемой работы</w:t>
      </w:r>
    </w:p>
    <w:p w:rsidR="00267835" w:rsidRPr="00452585" w:rsidRDefault="00267835" w:rsidP="00267835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На выполнение работы отводиться 40 минут, 5 минут инструктаж.</w:t>
      </w:r>
    </w:p>
    <w:p w:rsidR="00267835" w:rsidRPr="00452585" w:rsidRDefault="00492A8F" w:rsidP="00492A8F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8.</w:t>
      </w:r>
      <w:r w:rsidR="00267835" w:rsidRPr="0045258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Дополнительные материалы и оборудование</w:t>
      </w:r>
    </w:p>
    <w:p w:rsidR="00267835" w:rsidRPr="00452585" w:rsidRDefault="00267835" w:rsidP="00267835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452585">
        <w:rPr>
          <w:rFonts w:ascii="Times New Roman" w:eastAsia="Times New Roman" w:hAnsi="Times New Roman"/>
          <w:color w:val="181818"/>
          <w:sz w:val="24"/>
          <w:szCs w:val="24"/>
        </w:rPr>
        <w:t>Дополнительные материалы и оборудование не требуется.</w:t>
      </w:r>
    </w:p>
    <w:p w:rsidR="0014571F" w:rsidRDefault="0014571F"/>
    <w:sectPr w:rsidR="0014571F" w:rsidSect="0014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98D"/>
    <w:multiLevelType w:val="multilevel"/>
    <w:tmpl w:val="5C70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356D2"/>
    <w:multiLevelType w:val="multilevel"/>
    <w:tmpl w:val="E2B6E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F7E19"/>
    <w:multiLevelType w:val="multilevel"/>
    <w:tmpl w:val="C338D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16F3F"/>
    <w:multiLevelType w:val="multilevel"/>
    <w:tmpl w:val="182C9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03DD7"/>
    <w:multiLevelType w:val="multilevel"/>
    <w:tmpl w:val="46302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B56C5"/>
    <w:multiLevelType w:val="multilevel"/>
    <w:tmpl w:val="3348BB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6C35968"/>
    <w:multiLevelType w:val="multilevel"/>
    <w:tmpl w:val="DAA0A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/>
    <w:lvlOverride w:ilvl="1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35"/>
    <w:rsid w:val="0014571F"/>
    <w:rsid w:val="00267835"/>
    <w:rsid w:val="0049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2022-02-14T20:10:00Z</dcterms:created>
  <dcterms:modified xsi:type="dcterms:W3CDTF">2022-02-14T20:24:00Z</dcterms:modified>
</cp:coreProperties>
</file>